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00866" w14:textId="77777777" w:rsidR="00BB1CCC" w:rsidRDefault="00BB1CCC" w:rsidP="00BB1CCC">
      <w:pPr>
        <w:pStyle w:val="NormaleWeb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A seguito degli esiti della Conferenza Paesaggistica ai sensi dell’art. 21 della disciplina del PIT/PPR e del processo di valutazione ambientale strategica, si è concluso il processo </w:t>
      </w:r>
      <w:proofErr w:type="spellStart"/>
      <w:r>
        <w:rPr>
          <w:rFonts w:ascii="Arial" w:hAnsi="Arial" w:cs="Arial"/>
          <w:color w:val="666666"/>
        </w:rPr>
        <w:t>pianificatorio</w:t>
      </w:r>
      <w:proofErr w:type="spellEnd"/>
      <w:r>
        <w:rPr>
          <w:rFonts w:ascii="Arial" w:hAnsi="Arial" w:cs="Arial"/>
          <w:color w:val="666666"/>
        </w:rPr>
        <w:t xml:space="preserve"> e, con deliberazione n. 93 del 28 dicembre 2020, il Consiglio Comunale ha approvato in via definitiva il Piano Operativo Comunale con contestuale aggiornamento del quadro conoscitivo del Piano Strutturale.</w:t>
      </w:r>
    </w:p>
    <w:p w14:paraId="5D2F2198" w14:textId="77777777" w:rsidR="00BB1CCC" w:rsidRDefault="00BB1CCC" w:rsidP="00BB1CCC">
      <w:pPr>
        <w:pStyle w:val="NormaleWeb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Con la seduta conclusiva della Conferenza Paesaggistica tenutasi il 21/06/2021 si è concluso il procedimento di cui al citato art. 21 ed è quindi possibile pubblicare il piano sul B.U.R.T.</w:t>
      </w:r>
    </w:p>
    <w:p w14:paraId="7428BDD3" w14:textId="77777777" w:rsidR="00BB1CCC" w:rsidRDefault="00BB1CCC" w:rsidP="00BB1CCC">
      <w:pPr>
        <w:pStyle w:val="NormaleWeb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Gli avvisi di approvazione, ai sensi dell’art. 19, commi 6 e 7, della L.R. 65/2014 e dell’art. 28 della L.R. 10/2010 (a conclusione del procedimento decisionale di VAS), sono pubblicati sul Bollettino Ufficiale della Regione Toscana n. 27 del 07/07/2021.</w:t>
      </w:r>
    </w:p>
    <w:p w14:paraId="5A074049" w14:textId="77777777" w:rsidR="00BB1CCC" w:rsidRDefault="00BB1CCC" w:rsidP="00BB1CCC">
      <w:pPr>
        <w:pStyle w:val="NormaleWeb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Ai sensi dell’art. 19, comma 7, della L.R. 65/2014, il Piano Operativo acquisterà efficacia decorsi trenta giorni dalla pubblicazione sul B.U.R.T. e, quindi, in data 07/08/2021.</w:t>
      </w:r>
    </w:p>
    <w:p w14:paraId="4374E9AB" w14:textId="77777777" w:rsidR="00FC6E8D" w:rsidRDefault="00FC6E8D">
      <w:bookmarkStart w:id="0" w:name="_GoBack"/>
      <w:bookmarkEnd w:id="0"/>
    </w:p>
    <w:sectPr w:rsidR="00FC6E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D9"/>
    <w:rsid w:val="00344BD9"/>
    <w:rsid w:val="00BB1CCC"/>
    <w:rsid w:val="00FC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6D90F-A126-48CE-B2F7-9F2AA296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B1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9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>Comune di Certaldo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Bartali</dc:creator>
  <cp:keywords/>
  <dc:description/>
  <cp:lastModifiedBy>Lorenzo Bartali</cp:lastModifiedBy>
  <cp:revision>2</cp:revision>
  <dcterms:created xsi:type="dcterms:W3CDTF">2024-01-12T10:40:00Z</dcterms:created>
  <dcterms:modified xsi:type="dcterms:W3CDTF">2024-01-12T10:40:00Z</dcterms:modified>
</cp:coreProperties>
</file>